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240" w:lineRule="auto"/>
        <w:jc w:val="center"/>
        <w:rPr>
          <w:rStyle w:val="15"/>
          <w:rFonts w:ascii="黑体" w:hAnsi="黑体" w:eastAsia="黑体"/>
          <w:b w:val="0"/>
          <w:bCs w:val="0"/>
        </w:rPr>
      </w:pPr>
      <w:r>
        <w:rPr>
          <w:rStyle w:val="15"/>
          <w:rFonts w:hint="eastAsia" w:ascii="黑体" w:hAnsi="黑体" w:eastAsia="黑体"/>
          <w:b w:val="0"/>
          <w:bCs w:val="0"/>
          <w:sz w:val="36"/>
        </w:rPr>
        <w:t>上市许可持有人药品不良反应报告表（试行）</w:t>
      </w:r>
    </w:p>
    <w:p>
      <w:pPr>
        <w:spacing w:after="156" w:afterLines="50"/>
        <w:ind w:firstLine="211" w:firstLineChars="100"/>
        <w:rPr>
          <w:rFonts w:ascii="仿宋_GB2312" w:eastAsia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严重报告□     境外报告□ </w:t>
      </w:r>
      <w:r>
        <w:rPr>
          <w:rFonts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首次报告□     跟踪报告□   </w:t>
      </w:r>
      <w:r>
        <w:rPr>
          <w:rFonts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等线" w:eastAsia="仿宋_GB2312" w:cs="宋体"/>
          <w:b/>
          <w:color w:val="000000" w:themeColor="text1"/>
          <w:highlight w:val="yellow"/>
          <w14:textFill>
            <w14:solidFill>
              <w14:schemeClr w14:val="tx1"/>
            </w14:solidFill>
          </w14:textFill>
        </w:rPr>
        <w:t>病例编号</w:t>
      </w:r>
      <w:r>
        <w:rPr>
          <w:rFonts w:hint="eastAsia" w:ascii="仿宋_GB2312" w:hAnsi="等线" w:eastAsia="仿宋_GB2312" w:cs="宋体"/>
          <w:b/>
          <w:color w:val="000000" w:themeColor="text1"/>
          <w:highlight w:val="yellow"/>
          <w:vertAlign w:val="superscript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仿宋_GB2312" w:eastAsia="仿宋_GB2312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_GB2312" w:eastAsia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_GB2312" w:eastAsia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eastAsia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仿宋_GB2312" w:eastAsia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eastAsia="仿宋_GB2312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>
      <w:pPr>
        <w:ind w:firstLine="211" w:firstLineChars="100"/>
        <w:rPr>
          <w:rFonts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等线" w:eastAsia="仿宋_GB2312" w:cs="宋体"/>
          <w:b/>
          <w:color w:val="000000" w:themeColor="text1"/>
          <w:highlight w:val="yellow"/>
          <w14:textFill>
            <w14:solidFill>
              <w14:schemeClr w14:val="tx1"/>
            </w14:solidFill>
          </w14:textFill>
        </w:rPr>
        <w:t>报告来源</w:t>
      </w:r>
      <w:r>
        <w:rPr>
          <w:rFonts w:hint="eastAsia" w:ascii="仿宋_GB2312" w:hAnsi="等线" w:eastAsia="仿宋_GB2312" w:cs="宋体"/>
          <w:b/>
          <w:color w:val="000000" w:themeColor="text1"/>
          <w:highlight w:val="yellow"/>
          <w:vertAlign w:val="superscript"/>
          <w14:textFill>
            <w14:solidFill>
              <w14:schemeClr w14:val="tx1"/>
            </w14:solidFill>
          </w14:textFill>
        </w:rPr>
        <w:t>*</w:t>
      </w:r>
      <w:r>
        <w:rPr>
          <w:rFonts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>医疗机构□</w:t>
      </w:r>
      <w:r>
        <w:rPr>
          <w:rFonts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经营企业□</w:t>
      </w:r>
      <w:r>
        <w:rPr>
          <w:rFonts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个人□  文献□</w:t>
      </w:r>
      <w:r>
        <w:rPr>
          <w:rFonts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>研究□</w:t>
      </w:r>
      <w:r>
        <w:rPr>
          <w:rFonts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>项目□</w:t>
      </w:r>
      <w:r>
        <w:rPr>
          <w:rFonts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>其他□</w:t>
      </w:r>
      <w:r>
        <w:rPr>
          <w:rFonts w:ascii="仿宋_GB2312" w:hAnsi="等线" w:eastAsia="仿宋_GB2312" w:cs="宋体"/>
          <w:b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等线" w:eastAsia="仿宋_GB2312" w:cs="宋体"/>
          <w:b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仿宋_GB2312" w:hAnsi="等线" w:eastAsia="仿宋_GB2312" w:cs="宋体"/>
          <w:b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等线" w:eastAsia="仿宋_GB2312" w:cs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监管机构□</w:t>
      </w:r>
    </w:p>
    <w:tbl>
      <w:tblPr>
        <w:tblStyle w:val="11"/>
        <w:tblpPr w:leftFromText="181" w:rightFromText="181" w:topFromText="567" w:bottomFromText="567" w:vertAnchor="text" w:tblpX="-176" w:tblpY="568"/>
        <w:tblW w:w="10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411"/>
        <w:gridCol w:w="113"/>
        <w:gridCol w:w="38"/>
        <w:gridCol w:w="141"/>
        <w:gridCol w:w="278"/>
        <w:gridCol w:w="10"/>
        <w:gridCol w:w="138"/>
        <w:gridCol w:w="312"/>
        <w:gridCol w:w="255"/>
        <w:gridCol w:w="11"/>
        <w:gridCol w:w="556"/>
        <w:gridCol w:w="187"/>
        <w:gridCol w:w="380"/>
        <w:gridCol w:w="32"/>
        <w:gridCol w:w="750"/>
        <w:gridCol w:w="7"/>
        <w:gridCol w:w="214"/>
        <w:gridCol w:w="9"/>
        <w:gridCol w:w="263"/>
        <w:gridCol w:w="84"/>
        <w:gridCol w:w="127"/>
        <w:gridCol w:w="433"/>
        <w:gridCol w:w="67"/>
        <w:gridCol w:w="90"/>
        <w:gridCol w:w="377"/>
        <w:gridCol w:w="574"/>
        <w:gridCol w:w="183"/>
        <w:gridCol w:w="52"/>
        <w:gridCol w:w="291"/>
        <w:gridCol w:w="46"/>
        <w:gridCol w:w="17"/>
        <w:gridCol w:w="436"/>
        <w:gridCol w:w="82"/>
        <w:gridCol w:w="14"/>
        <w:gridCol w:w="197"/>
        <w:gridCol w:w="52"/>
        <w:gridCol w:w="283"/>
        <w:gridCol w:w="15"/>
        <w:gridCol w:w="573"/>
        <w:gridCol w:w="8"/>
        <w:gridCol w:w="418"/>
        <w:gridCol w:w="149"/>
        <w:gridCol w:w="842"/>
        <w:gridCol w:w="29"/>
        <w:gridCol w:w="690"/>
      </w:tblGrid>
      <w:tr>
        <w:tblPrEx>
          <w:tblLayout w:type="fixed"/>
        </w:tblPrEx>
        <w:trPr>
          <w:trHeight w:val="418" w:hRule="atLeast"/>
        </w:trPr>
        <w:tc>
          <w:tcPr>
            <w:tcW w:w="10740" w:type="dxa"/>
            <w:gridSpan w:val="46"/>
            <w:shd w:val="clear" w:color="auto" w:fill="D9D9D9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患者信息</w:t>
            </w:r>
          </w:p>
        </w:tc>
      </w:tr>
      <w:tr>
        <w:tblPrEx>
          <w:tblLayout w:type="fixed"/>
        </w:tblPrEx>
        <w:trPr>
          <w:trHeight w:val="419" w:hRule="atLeast"/>
        </w:trPr>
        <w:tc>
          <w:tcPr>
            <w:tcW w:w="103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917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性别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出生日期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98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国籍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民族/种族</w:t>
            </w:r>
          </w:p>
        </w:tc>
        <w:tc>
          <w:tcPr>
            <w:tcW w:w="113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身高（cm）</w:t>
            </w:r>
          </w:p>
        </w:tc>
        <w:tc>
          <w:tcPr>
            <w:tcW w:w="1297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体重（kg）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联系电话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bookmarkStart w:id="2" w:name="_GoBack"/>
            <w:bookmarkEnd w:id="2"/>
          </w:p>
        </w:tc>
      </w:tr>
      <w:tr>
        <w:tblPrEx>
          <w:tblLayout w:type="fixed"/>
        </w:tblPrEx>
        <w:trPr>
          <w:trHeight w:val="322" w:hRule="atLeast"/>
        </w:trPr>
        <w:tc>
          <w:tcPr>
            <w:tcW w:w="1030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  <w:gridSpan w:val="6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dxa"/>
            <w:gridSpan w:val="4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4" w:type="dxa"/>
            <w:gridSpan w:val="5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gridSpan w:val="8"/>
            <w:shd w:val="clear" w:color="auto" w:fill="auto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gridSpan w:val="5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4348" w:type="dxa"/>
            <w:gridSpan w:val="19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医疗机构/经营企业名称：</w:t>
            </w:r>
          </w:p>
        </w:tc>
        <w:tc>
          <w:tcPr>
            <w:tcW w:w="6392" w:type="dxa"/>
            <w:gridSpan w:val="27"/>
            <w:vMerge w:val="restart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既往药品不良反应及药物过敏史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有□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无□ </w:t>
            </w: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4348" w:type="dxa"/>
            <w:gridSpan w:val="19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病历号/门诊号：</w:t>
            </w:r>
          </w:p>
        </w:tc>
        <w:tc>
          <w:tcPr>
            <w:tcW w:w="6392" w:type="dxa"/>
            <w:gridSpan w:val="27"/>
            <w:vMerge w:val="continue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1612" w:hRule="atLeast"/>
        </w:trPr>
        <w:tc>
          <w:tcPr>
            <w:tcW w:w="10740" w:type="dxa"/>
            <w:gridSpan w:val="46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相关重要信息：</w:t>
            </w:r>
          </w:p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吸烟  有□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无 □        不详□</w:t>
            </w:r>
          </w:p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饮酒  有□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无 □        不详□</w:t>
            </w:r>
          </w:p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其他过敏史  有□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无 □      不详□ </w:t>
            </w:r>
          </w:p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其他（如肝病史，肾病史, 家族史）  有□ 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无 □      不详□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Layout w:type="fixed"/>
        </w:tblPrEx>
        <w:trPr>
          <w:trHeight w:val="356" w:hRule="atLeast"/>
        </w:trPr>
        <w:tc>
          <w:tcPr>
            <w:tcW w:w="10740" w:type="dxa"/>
            <w:gridSpan w:val="46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相关疾病信息 （可重复）</w:t>
            </w:r>
          </w:p>
        </w:tc>
      </w:tr>
      <w:tr>
        <w:tblPrEx>
          <w:tblLayout w:type="fixed"/>
        </w:tblPrEx>
        <w:trPr>
          <w:trHeight w:val="259" w:hRule="atLeast"/>
        </w:trPr>
        <w:tc>
          <w:tcPr>
            <w:tcW w:w="91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96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疾病名称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开始日期</w:t>
            </w:r>
          </w:p>
        </w:tc>
        <w:tc>
          <w:tcPr>
            <w:tcW w:w="2771" w:type="dxa"/>
            <w:gridSpan w:val="14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结束日期</w:t>
            </w:r>
          </w:p>
        </w:tc>
        <w:tc>
          <w:tcPr>
            <w:tcW w:w="3851" w:type="dxa"/>
            <w:gridSpan w:val="16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报告当时疾病是否仍存在</w:t>
            </w:r>
          </w:p>
        </w:tc>
      </w:tr>
      <w:tr>
        <w:tblPrEx>
          <w:tblLayout w:type="fixed"/>
        </w:tblPrEx>
        <w:trPr>
          <w:trHeight w:val="292" w:hRule="atLeast"/>
        </w:trPr>
        <w:tc>
          <w:tcPr>
            <w:tcW w:w="91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96" w:type="dxa"/>
            <w:gridSpan w:val="9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1" w:type="dxa"/>
            <w:gridSpan w:val="14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1" w:type="dxa"/>
            <w:gridSpan w:val="16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是□  否□ 不详□</w:t>
            </w:r>
          </w:p>
        </w:tc>
      </w:tr>
      <w:tr>
        <w:tblPrEx>
          <w:tblLayout w:type="fixed"/>
        </w:tblPrEx>
        <w:trPr>
          <w:trHeight w:val="340" w:hRule="atLeast"/>
        </w:trPr>
        <w:tc>
          <w:tcPr>
            <w:tcW w:w="10740" w:type="dxa"/>
            <w:gridSpan w:val="46"/>
            <w:tcBorders>
              <w:bottom w:val="single" w:color="auto" w:sz="4" w:space="0"/>
            </w:tcBorders>
            <w:shd w:val="clear" w:color="000000" w:fill="E7E6E6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怀疑用药（可重复）</w:t>
            </w: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5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批准文号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6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商品名</w:t>
            </w: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通用名称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剂型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上市许可持有人/生产企业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4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产品批号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64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失效日期/有效期至</w:t>
            </w:r>
          </w:p>
        </w:tc>
        <w:tc>
          <w:tcPr>
            <w:tcW w:w="1697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用法用量</w:t>
            </w:r>
          </w:p>
        </w:tc>
        <w:tc>
          <w:tcPr>
            <w:tcW w:w="10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用药起止日期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用药时间</w:t>
            </w: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治疗疾病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是否存在以下情况(可多选)</w:t>
            </w: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注1</w:t>
            </w:r>
          </w:p>
        </w:tc>
        <w:tc>
          <w:tcPr>
            <w:tcW w:w="7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对药品采取的措施</w:t>
            </w: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注2</w:t>
            </w:r>
          </w:p>
        </w:tc>
      </w:tr>
      <w:tr>
        <w:tblPrEx>
          <w:tblLayout w:type="fixed"/>
        </w:tblPrEx>
        <w:trPr>
          <w:trHeight w:val="1133" w:hRule="atLeast"/>
        </w:trPr>
        <w:tc>
          <w:tcPr>
            <w:tcW w:w="5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给药途径</w:t>
            </w:r>
          </w:p>
        </w:tc>
        <w:tc>
          <w:tcPr>
            <w:tcW w:w="5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单次剂量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给药频次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起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止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9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364" w:hRule="atLeast"/>
        </w:trPr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370" w:hRule="atLeast"/>
        </w:trPr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566" w:hRule="atLeast"/>
        </w:trPr>
        <w:tc>
          <w:tcPr>
            <w:tcW w:w="10740" w:type="dxa"/>
            <w:gridSpan w:val="4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528570023"/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 xml:space="preserve">注1:1-假药 2-用药过量 3-父源暴露  4-使用了超出有效期的药品 5-检测并合格的批号 6-检测并不合格的批号 7-用药错误 8-误用 9-滥用 10-职业暴露 11-超说明书使用 </w:t>
            </w:r>
          </w:p>
        </w:tc>
      </w:tr>
      <w:bookmarkEnd w:id="0"/>
      <w:tr>
        <w:tblPrEx>
          <w:tblLayout w:type="fixed"/>
        </w:tblPrEx>
        <w:trPr>
          <w:trHeight w:val="362" w:hRule="atLeast"/>
        </w:trPr>
        <w:tc>
          <w:tcPr>
            <w:tcW w:w="10740" w:type="dxa"/>
            <w:gridSpan w:val="4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注2:1-停止用药  2-减少剂量   3-增加剂量  4-剂量不变 0-不详  9-不适用</w:t>
            </w: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10740" w:type="dxa"/>
            <w:gridSpan w:val="46"/>
            <w:tcBorders>
              <w:bottom w:val="single" w:color="auto" w:sz="4" w:space="0"/>
            </w:tcBorders>
            <w:shd w:val="clear" w:color="000000" w:fill="E7E6E6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合并用药（可重复）</w:t>
            </w:r>
          </w:p>
        </w:tc>
      </w:tr>
      <w:tr>
        <w:tblPrEx>
          <w:tblLayout w:type="fixed"/>
        </w:tblPrEx>
        <w:trPr>
          <w:trHeight w:val="522" w:hRule="atLeast"/>
        </w:trPr>
        <w:tc>
          <w:tcPr>
            <w:tcW w:w="506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2" w:type="dxa"/>
            <w:gridSpan w:val="3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批准文号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67" w:type="dxa"/>
            <w:gridSpan w:val="4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商品名</w:t>
            </w:r>
          </w:p>
        </w:tc>
        <w:tc>
          <w:tcPr>
            <w:tcW w:w="567" w:type="dxa"/>
            <w:gridSpan w:val="2"/>
            <w:vMerge w:val="restart"/>
            <w:shd w:val="clear" w:color="auto" w:fill="FFFFFF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通用名称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67" w:type="dxa"/>
            <w:gridSpan w:val="2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剂型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67" w:type="dxa"/>
            <w:gridSpan w:val="2"/>
            <w:vMerge w:val="restart"/>
            <w:shd w:val="clear" w:color="auto" w:fill="FFFFFF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789" w:type="dxa"/>
            <w:gridSpan w:val="3"/>
            <w:vMerge w:val="restart"/>
            <w:shd w:val="clear" w:color="auto" w:fill="FFFFFF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上市许可持有人/生产企业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486" w:type="dxa"/>
            <w:gridSpan w:val="3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产品批号</w:t>
            </w:r>
          </w:p>
        </w:tc>
        <w:tc>
          <w:tcPr>
            <w:tcW w:w="644" w:type="dxa"/>
            <w:gridSpan w:val="3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失效日期/有效期至</w:t>
            </w:r>
          </w:p>
        </w:tc>
        <w:tc>
          <w:tcPr>
            <w:tcW w:w="1697" w:type="dxa"/>
            <w:gridSpan w:val="9"/>
            <w:tcBorders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用法用量</w:t>
            </w:r>
          </w:p>
        </w:tc>
        <w:tc>
          <w:tcPr>
            <w:tcW w:w="10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jc w:val="center"/>
              <w:rPr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用药起止日期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73" w:type="dxa"/>
            <w:vMerge w:val="restart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用药时间</w:t>
            </w:r>
          </w:p>
        </w:tc>
        <w:tc>
          <w:tcPr>
            <w:tcW w:w="575" w:type="dxa"/>
            <w:gridSpan w:val="3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治疗疾病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871" w:type="dxa"/>
            <w:gridSpan w:val="2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是否存在以下情况(可多选)</w:t>
            </w: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注1</w:t>
            </w:r>
          </w:p>
        </w:tc>
        <w:tc>
          <w:tcPr>
            <w:tcW w:w="690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对药品采取的措施</w:t>
            </w: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注2</w:t>
            </w:r>
          </w:p>
        </w:tc>
      </w:tr>
      <w:tr>
        <w:tblPrEx>
          <w:tblLayout w:type="fixed"/>
        </w:tblPrEx>
        <w:trPr>
          <w:trHeight w:val="1322" w:hRule="atLeast"/>
        </w:trPr>
        <w:tc>
          <w:tcPr>
            <w:tcW w:w="506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2" w:type="dxa"/>
            <w:gridSpan w:val="3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4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vMerge w:val="continue"/>
            <w:shd w:val="clear" w:color="auto" w:fill="FFFFFF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vMerge w:val="continue"/>
            <w:shd w:val="clear" w:color="auto" w:fill="FFFFFF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vMerge w:val="continue"/>
            <w:shd w:val="clear" w:color="auto" w:fill="FFFFFF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9" w:type="dxa"/>
            <w:gridSpan w:val="3"/>
            <w:vMerge w:val="continue"/>
            <w:shd w:val="clear" w:color="auto" w:fill="FFFFFF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dxa"/>
            <w:gridSpan w:val="3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gridSpan w:val="3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给药途径</w:t>
            </w:r>
          </w:p>
        </w:tc>
        <w:tc>
          <w:tcPr>
            <w:tcW w:w="574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单次剂量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89" w:type="dxa"/>
            <w:gridSpan w:val="5"/>
            <w:tcBorders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给药</w:t>
            </w:r>
            <w:r>
              <w:rPr>
                <w:rFonts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频次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起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止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</w:p>
        </w:tc>
        <w:tc>
          <w:tcPr>
            <w:tcW w:w="57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5" w:type="dxa"/>
            <w:gridSpan w:val="3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  <w:gridSpan w:val="2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391" w:hRule="atLeast"/>
        </w:trPr>
        <w:tc>
          <w:tcPr>
            <w:tcW w:w="50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2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9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9" w:type="dxa"/>
            <w:gridSpan w:val="5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7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  <w:shd w:val="clear" w:color="auto" w:fill="FFFFFF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5" w:type="dxa"/>
            <w:gridSpan w:val="3"/>
            <w:shd w:val="clear" w:color="auto" w:fill="FFFFFF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  <w:gridSpan w:val="2"/>
            <w:shd w:val="clear" w:color="auto" w:fill="FFFFFF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shd w:val="clear" w:color="auto" w:fill="FFFFFF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34" w:hRule="atLeast"/>
        </w:trPr>
        <w:tc>
          <w:tcPr>
            <w:tcW w:w="506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2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9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4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4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4" w:type="dxa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9" w:type="dxa"/>
            <w:gridSpan w:val="5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7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3" w:type="dxa"/>
            <w:shd w:val="clear" w:color="auto" w:fill="FFFFFF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5" w:type="dxa"/>
            <w:gridSpan w:val="3"/>
            <w:shd w:val="clear" w:color="auto" w:fill="FFFFFF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  <w:gridSpan w:val="2"/>
            <w:shd w:val="clear" w:color="auto" w:fill="FFFFFF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shd w:val="clear" w:color="auto" w:fill="FFFFFF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10740" w:type="dxa"/>
            <w:gridSpan w:val="46"/>
            <w:shd w:val="clear" w:color="auto" w:fill="FFFFFF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注1:1-假药 2-用药过量 3-父源暴露 4-使用了超出有效期的药品 5-检测并合格的批号 6-检测并不合格的批号 7-用药错误 8-误用 9-滥用 10-职业暴露 11</w:t>
            </w:r>
            <w:r>
              <w:rPr>
                <w:rFonts w:ascii="仿宋_GB2312" w:hAnsi="等线" w:eastAsia="仿宋_GB2312" w:cs="宋体"/>
                <w:b/>
                <w:b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超说明书使用</w:t>
            </w:r>
            <w:r>
              <w:rPr>
                <w:rFonts w:ascii="仿宋_GB2312" w:hAnsi="等线" w:eastAsia="仿宋_GB2312" w:cs="宋体"/>
                <w:b/>
                <w:b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10740" w:type="dxa"/>
            <w:gridSpan w:val="46"/>
            <w:shd w:val="clear" w:color="auto" w:fill="FFFFFF"/>
          </w:tcPr>
          <w:p>
            <w:pPr>
              <w:jc w:val="left"/>
              <w:rPr>
                <w:rFonts w:ascii="仿宋_GB2312" w:hAnsi="等线" w:eastAsia="仿宋_GB2312" w:cs="宋体"/>
                <w:b/>
                <w:b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注2:1-停止用药  2-减少剂量   3-增加剂量  4-剂量不变 0-不详  9-不适用</w:t>
            </w:r>
          </w:p>
        </w:tc>
      </w:tr>
      <w:tr>
        <w:tblPrEx>
          <w:tblLayout w:type="fixed"/>
        </w:tblPrEx>
        <w:trPr>
          <w:trHeight w:val="540" w:hRule="atLeast"/>
        </w:trPr>
        <w:tc>
          <w:tcPr>
            <w:tcW w:w="10740" w:type="dxa"/>
            <w:gridSpan w:val="46"/>
            <w:shd w:val="clear" w:color="auto" w:fill="FFFFFF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相关器械：    </w:t>
            </w:r>
          </w:p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     </w:t>
            </w:r>
          </w:p>
        </w:tc>
      </w:tr>
      <w:tr>
        <w:tblPrEx>
          <w:tblLayout w:type="fixed"/>
        </w:tblPrEx>
        <w:trPr>
          <w:trHeight w:val="70" w:hRule="atLeast"/>
        </w:trPr>
        <w:tc>
          <w:tcPr>
            <w:tcW w:w="10740" w:type="dxa"/>
            <w:gridSpan w:val="46"/>
            <w:shd w:val="clear" w:color="auto" w:fill="D9D9D9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不良反应（可重复）</w:t>
            </w: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10740" w:type="dxa"/>
            <w:gridSpan w:val="46"/>
          </w:tcPr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怀疑药品—不良反应术语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发生时间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：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结束时间：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持续时间：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（分/小时/天）  </w:t>
            </w:r>
          </w:p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严重性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非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严重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 xml:space="preserve">□ </w:t>
            </w:r>
          </w:p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导致死亡□  危及生命□  导致住院或住院时间延长□  导致永久或显著的残疾/功能丧失□  先天性异常/出生缺陷□ 导致其他重要医学事件，如不进行治疗可能出现上述所列情况□</w:t>
            </w:r>
          </w:p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非预期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是□  否□</w:t>
            </w:r>
          </w:p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停药或减量后，反应是否消失或减轻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是□   否□   不详□   不适用□</w:t>
            </w:r>
          </w:p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再次使用可疑药品后是否再次出现同样反应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是□   否□   不详□   不适用□</w:t>
            </w:r>
          </w:p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结  果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治愈□ 好转 □未好转□  有后遗症□  死亡 □ 不详 □</w:t>
            </w:r>
          </w:p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初始报告人评价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肯定 □ 很可能□ 可能□ 可能无关 □  待评价 □  无法评价 □ </w:t>
            </w:r>
          </w:p>
          <w:p>
            <w:pPr>
              <w:spacing w:line="276" w:lineRule="auto"/>
              <w:rPr>
                <w:rFonts w:ascii="仿宋_GB2312" w:eastAsia="仿宋_GB2312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上市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许可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持有人评价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肯定 □ 很可能□ 可能□ 可能无关 □  待评价 □  无法评价 □  </w:t>
            </w:r>
          </w:p>
        </w:tc>
      </w:tr>
      <w:tr>
        <w:tblPrEx>
          <w:tblLayout w:type="fixed"/>
        </w:tblPrEx>
        <w:trPr>
          <w:trHeight w:val="583" w:hRule="atLeast"/>
        </w:trPr>
        <w:tc>
          <w:tcPr>
            <w:tcW w:w="10740" w:type="dxa"/>
            <w:gridSpan w:val="46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不良反应过程描述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（包括发生场所、症状、体征、临床检验等）及处理情况（可附页）：</w:t>
            </w:r>
          </w:p>
          <w:p>
            <w:pPr>
              <w:jc w:val="left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434" w:hRule="atLeast"/>
        </w:trPr>
        <w:tc>
          <w:tcPr>
            <w:tcW w:w="10740" w:type="dxa"/>
            <w:gridSpan w:val="46"/>
            <w:tcBorders>
              <w:bottom w:val="single" w:color="auto" w:sz="4" w:space="0"/>
            </w:tcBorders>
          </w:tcPr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死亡时间：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    直接死因：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</w:p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尸检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eastAsia="仿宋_GB2312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是□    否□    不详□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尸检结果：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5" w:hRule="atLeast"/>
        </w:trPr>
        <w:tc>
          <w:tcPr>
            <w:tcW w:w="10740" w:type="dxa"/>
            <w:gridSpan w:val="46"/>
            <w:shd w:val="clear" w:color="auto" w:fill="BEBEBE" w:themeFill="background1" w:themeFillShade="BF"/>
            <w:vAlign w:val="center"/>
          </w:tcPr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相关实验室检查信息  (可重复）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1" w:hRule="atLeast"/>
        </w:trPr>
        <w:tc>
          <w:tcPr>
            <w:tcW w:w="1497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59" w:type="dxa"/>
            <w:gridSpan w:val="6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检查项目</w:t>
            </w:r>
          </w:p>
        </w:tc>
        <w:tc>
          <w:tcPr>
            <w:tcW w:w="1739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检查日期</w:t>
            </w:r>
          </w:p>
        </w:tc>
        <w:tc>
          <w:tcPr>
            <w:tcW w:w="2693" w:type="dxa"/>
            <w:gridSpan w:val="12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结果 （单位）</w:t>
            </w:r>
          </w:p>
        </w:tc>
        <w:tc>
          <w:tcPr>
            <w:tcW w:w="3352" w:type="dxa"/>
            <w:gridSpan w:val="13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正常值范围 (低值- 高值）</w:t>
            </w: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1497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59" w:type="dxa"/>
            <w:gridSpan w:val="6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9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3" w:type="dxa"/>
            <w:gridSpan w:val="12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2" w:type="dxa"/>
            <w:gridSpan w:val="13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347" w:hRule="atLeast"/>
        </w:trPr>
        <w:tc>
          <w:tcPr>
            <w:tcW w:w="10740" w:type="dxa"/>
            <w:gridSpan w:val="46"/>
            <w:shd w:val="clear" w:color="auto" w:fill="BEBEBE" w:themeFill="background1" w:themeFillShade="BF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妊娠报告有关信息  </w:t>
            </w: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1487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父/母姓名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383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身高（cm）</w:t>
            </w:r>
          </w:p>
        </w:tc>
        <w:tc>
          <w:tcPr>
            <w:tcW w:w="113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体重（kg）</w:t>
            </w:r>
          </w:p>
        </w:tc>
        <w:tc>
          <w:tcPr>
            <w:tcW w:w="3059" w:type="dxa"/>
            <w:gridSpan w:val="10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末次月经时间</w:t>
            </w: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1487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9" w:type="dxa"/>
            <w:gridSpan w:val="10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10740" w:type="dxa"/>
            <w:gridSpan w:val="46"/>
            <w:shd w:val="clear" w:color="auto" w:fill="auto"/>
            <w:vAlign w:val="center"/>
          </w:tcPr>
          <w:p>
            <w:pPr>
              <w:rPr>
                <w:rFonts w:ascii="仿宋_GB2312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妊娠相关描述项（既往妊娠史，本次妊娠单胎、多胎，妊娠结局，生产方式，胎儿结局等）（可附页）：</w:t>
            </w:r>
          </w:p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374" w:hRule="atLeast"/>
        </w:trPr>
        <w:tc>
          <w:tcPr>
            <w:tcW w:w="10740" w:type="dxa"/>
            <w:gridSpan w:val="46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相关疾病信息 （可重复）</w:t>
            </w:r>
          </w:p>
        </w:tc>
      </w:tr>
      <w:tr>
        <w:tblPrEx>
          <w:tblLayout w:type="fixed"/>
        </w:tblPrEx>
        <w:trPr>
          <w:trHeight w:val="246" w:hRule="atLeast"/>
        </w:trPr>
        <w:tc>
          <w:tcPr>
            <w:tcW w:w="1497" w:type="dxa"/>
            <w:gridSpan w:val="7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59" w:type="dxa"/>
            <w:gridSpan w:val="6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疾病名称</w:t>
            </w:r>
          </w:p>
        </w:tc>
        <w:tc>
          <w:tcPr>
            <w:tcW w:w="1866" w:type="dxa"/>
            <w:gridSpan w:val="9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开始日期</w:t>
            </w:r>
          </w:p>
        </w:tc>
        <w:tc>
          <w:tcPr>
            <w:tcW w:w="2113" w:type="dxa"/>
            <w:gridSpan w:val="9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结束日期</w:t>
            </w:r>
          </w:p>
        </w:tc>
        <w:tc>
          <w:tcPr>
            <w:tcW w:w="3805" w:type="dxa"/>
            <w:gridSpan w:val="15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报告当时疾病是否仍存在</w:t>
            </w:r>
          </w:p>
        </w:tc>
      </w:tr>
      <w:tr>
        <w:tblPrEx>
          <w:tblLayout w:type="fixed"/>
        </w:tblPrEx>
        <w:trPr>
          <w:trHeight w:val="301" w:hRule="atLeast"/>
        </w:trPr>
        <w:tc>
          <w:tcPr>
            <w:tcW w:w="1497" w:type="dxa"/>
            <w:gridSpan w:val="7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59" w:type="dxa"/>
            <w:gridSpan w:val="6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gridSpan w:val="9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3" w:type="dxa"/>
            <w:gridSpan w:val="9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05" w:type="dxa"/>
            <w:gridSpan w:val="15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是□    否□    不详□</w:t>
            </w:r>
          </w:p>
        </w:tc>
      </w:tr>
      <w:tr>
        <w:tblPrEx>
          <w:tblLayout w:type="fixed"/>
        </w:tblPrEx>
        <w:trPr>
          <w:trHeight w:val="374" w:hRule="atLeast"/>
        </w:trPr>
        <w:tc>
          <w:tcPr>
            <w:tcW w:w="10740" w:type="dxa"/>
            <w:gridSpan w:val="46"/>
            <w:shd w:val="clear" w:color="auto" w:fill="auto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既往用药史（可重复）</w:t>
            </w:r>
          </w:p>
        </w:tc>
      </w:tr>
      <w:tr>
        <w:tblPrEx>
          <w:tblLayout w:type="fixed"/>
        </w:tblPrEx>
        <w:trPr>
          <w:trHeight w:val="264" w:hRule="atLeast"/>
        </w:trPr>
        <w:tc>
          <w:tcPr>
            <w:tcW w:w="1497" w:type="dxa"/>
            <w:gridSpan w:val="7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59" w:type="dxa"/>
            <w:gridSpan w:val="6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药物名称</w:t>
            </w:r>
          </w:p>
        </w:tc>
        <w:tc>
          <w:tcPr>
            <w:tcW w:w="1866" w:type="dxa"/>
            <w:gridSpan w:val="9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开始日期</w:t>
            </w:r>
          </w:p>
        </w:tc>
        <w:tc>
          <w:tcPr>
            <w:tcW w:w="2113" w:type="dxa"/>
            <w:gridSpan w:val="9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结束日期</w:t>
            </w:r>
          </w:p>
        </w:tc>
        <w:tc>
          <w:tcPr>
            <w:tcW w:w="3805" w:type="dxa"/>
            <w:gridSpan w:val="15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治疗疾病</w:t>
            </w:r>
          </w:p>
        </w:tc>
      </w:tr>
      <w:tr>
        <w:tblPrEx>
          <w:tblLayout w:type="fixed"/>
        </w:tblPrEx>
        <w:trPr>
          <w:trHeight w:val="256" w:hRule="atLeast"/>
        </w:trPr>
        <w:tc>
          <w:tcPr>
            <w:tcW w:w="1497" w:type="dxa"/>
            <w:gridSpan w:val="7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59" w:type="dxa"/>
            <w:gridSpan w:val="6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gridSpan w:val="9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3" w:type="dxa"/>
            <w:gridSpan w:val="9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05" w:type="dxa"/>
            <w:gridSpan w:val="15"/>
            <w:shd w:val="clear" w:color="auto" w:fill="auto"/>
          </w:tcPr>
          <w:p>
            <w:pPr>
              <w:jc w:val="center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</w:tblPrEx>
        <w:trPr>
          <w:trHeight w:val="21" w:hRule="atLeast"/>
        </w:trPr>
        <w:tc>
          <w:tcPr>
            <w:tcW w:w="10740" w:type="dxa"/>
            <w:gridSpan w:val="46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初始报告人姓名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职业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医生</w:t>
            </w:r>
            <w:r>
              <w:rPr>
                <w:rFonts w:hint="eastAsia" w:ascii="仿宋_GB2312" w:eastAsia="仿宋_GB2312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药师</w:t>
            </w:r>
            <w:r>
              <w:rPr>
                <w:rFonts w:hint="eastAsia" w:ascii="仿宋_GB2312" w:eastAsia="仿宋_GB2312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护士□   其他医务人员□   消费者□   其他人员□  </w:t>
            </w:r>
          </w:p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所在单位：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联系电话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电子邮箱：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1" w:hRule="atLeast"/>
        </w:trPr>
        <w:tc>
          <w:tcPr>
            <w:tcW w:w="10740" w:type="dxa"/>
            <w:gridSpan w:val="46"/>
            <w:shd w:val="clear" w:color="auto" w:fill="auto"/>
            <w:vAlign w:val="center"/>
          </w:tcPr>
          <w:p>
            <w:pPr>
              <w:spacing w:line="276" w:lineRule="auto"/>
              <w:rPr>
                <w:rFonts w:ascii="仿宋_GB2312" w:eastAsia="仿宋_GB2312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事件发生国家/地区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eastAsia="仿宋_GB2312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eastAsia="仿宋_GB2312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eastAsia="仿宋_GB2312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仿宋_GB2312" w:eastAsia="仿宋_GB2312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/>
                <w:b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首次获知时间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highlight w:val="yellow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eastAsia="仿宋_GB2312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eastAsia="仿宋_GB2312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eastAsia="仿宋_GB2312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仿宋_GB2312" w:eastAsia="仿宋_GB2312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_GB2312" w:eastAsia="仿宋_GB2312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企业病例编码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eastAsia="仿宋_GB2312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： </w:t>
            </w:r>
            <w:r>
              <w:rPr>
                <w:rFonts w:hint="eastAsia" w:ascii="仿宋_GB2312" w:eastAsia="仿宋_GB2312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</w:p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7"/>
            <w:r>
              <w:rPr>
                <w:rFonts w:hint="eastAsia" w:ascii="仿宋_GB2312" w:eastAsia="仿宋_GB2312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最近一次获知时间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eastAsia="仿宋_GB2312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（仅适用于跟踪报告）：</w:t>
            </w:r>
            <w:bookmarkEnd w:id="1"/>
            <w:r>
              <w:rPr>
                <w:rFonts w:hint="eastAsia" w:ascii="仿宋_GB2312" w:eastAsia="仿宋_GB2312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eastAsia="仿宋_GB2312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仿宋_GB2312" w:eastAsia="仿宋_GB2312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 w:ascii="仿宋_GB2312" w:eastAsia="仿宋_GB2312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276" w:lineRule="auto"/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上市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许可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持有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名称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联系人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电话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：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地址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等线" w:eastAsia="仿宋_GB2312" w:cs="宋体"/>
                <w:b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85" w:hRule="atLeast"/>
        </w:trPr>
        <w:tc>
          <w:tcPr>
            <w:tcW w:w="1209" w:type="dxa"/>
            <w:gridSpan w:val="5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    注</w:t>
            </w:r>
          </w:p>
        </w:tc>
        <w:tc>
          <w:tcPr>
            <w:tcW w:w="9531" w:type="dxa"/>
            <w:gridSpan w:val="41"/>
            <w:shd w:val="clear" w:color="auto" w:fill="auto"/>
            <w:vAlign w:val="center"/>
          </w:tcPr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其他需说明的情况：</w:t>
            </w:r>
          </w:p>
          <w:p>
            <w:pPr>
              <w:rPr>
                <w:rFonts w:ascii="仿宋_GB2312" w:hAnsi="等线" w:eastAsia="仿宋_GB2312" w:cs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21"/>
        <w:spacing w:line="540" w:lineRule="exact"/>
        <w:ind w:left="0" w:leftChars="0" w:firstLine="0" w:firstLineChars="0"/>
        <w:rPr>
          <w:rFonts w:ascii="仿宋" w:hAnsi="仿宋" w:eastAsia="仿宋"/>
          <w:sz w:val="22"/>
          <w:szCs w:val="32"/>
        </w:rPr>
      </w:pPr>
    </w:p>
    <w:sectPr>
      <w:footerReference r:id="rId3" w:type="default"/>
      <w:footerReference r:id="rId4" w:type="even"/>
      <w:pgSz w:w="11906" w:h="16838"/>
      <w:pgMar w:top="851" w:right="1080" w:bottom="993" w:left="851" w:header="851" w:footer="594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Helvetica Neue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汉仪中等线KW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center;mso-position-horizontal-relative:margin;mso-wrap-style:none;z-index:251657216;mso-width-relative:page;mso-height-relative:page;" filled="f" stroked="f" coordsize="21600,21600" o:gfxdata="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m84hJ9EAAAADAQAADwAAAAAAAAABACAAAAA4AAAAZHJzL2Rvd25yZXYu&#10;eG1sUEsBAhQAFAAAAAgAh07iQLwQ25nsAQAAtAMAAA4AAAAAAAAAAQAgAAAANgEAAGRycy9lMm9E&#10;b2MueG1sUEsFBgAAAAAGAAYAWQEAAJ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4 -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center;mso-position-horizontal-relative:margin;mso-wrap-style:none;z-index:251671552;mso-width-relative:page;mso-height-relative:page;" filled="f" stroked="f" coordsize="21600,21600" o:gfxdata="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m84hJ9EAAAADAQAADwAAAAAAAAABACAAAAA4AAAAZHJzL2Rvd25y&#10;ZXYueG1sUEsBAhQAFAAAAAgAh07iQDTPD17vAQAAtAMAAA4AAAAAAAAAAQAgAAAANg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4 -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4C"/>
    <w:rsid w:val="000006CB"/>
    <w:rsid w:val="00001ECE"/>
    <w:rsid w:val="000029B6"/>
    <w:rsid w:val="00003E60"/>
    <w:rsid w:val="000057C2"/>
    <w:rsid w:val="00006BDA"/>
    <w:rsid w:val="00020822"/>
    <w:rsid w:val="00020FE4"/>
    <w:rsid w:val="00022316"/>
    <w:rsid w:val="00031519"/>
    <w:rsid w:val="00035390"/>
    <w:rsid w:val="00036461"/>
    <w:rsid w:val="00037E99"/>
    <w:rsid w:val="00043E81"/>
    <w:rsid w:val="0005276A"/>
    <w:rsid w:val="000535D4"/>
    <w:rsid w:val="0006515F"/>
    <w:rsid w:val="000652D4"/>
    <w:rsid w:val="00065567"/>
    <w:rsid w:val="000728F9"/>
    <w:rsid w:val="000730C4"/>
    <w:rsid w:val="00075057"/>
    <w:rsid w:val="000800EF"/>
    <w:rsid w:val="00082AB8"/>
    <w:rsid w:val="000A1CF2"/>
    <w:rsid w:val="000A63F1"/>
    <w:rsid w:val="000B238A"/>
    <w:rsid w:val="000D0843"/>
    <w:rsid w:val="000E52F5"/>
    <w:rsid w:val="00102FE6"/>
    <w:rsid w:val="00106211"/>
    <w:rsid w:val="00113E95"/>
    <w:rsid w:val="00117D51"/>
    <w:rsid w:val="00120516"/>
    <w:rsid w:val="00133E7A"/>
    <w:rsid w:val="00134F9B"/>
    <w:rsid w:val="0013570F"/>
    <w:rsid w:val="0013613D"/>
    <w:rsid w:val="001365D0"/>
    <w:rsid w:val="00142E49"/>
    <w:rsid w:val="001471F7"/>
    <w:rsid w:val="0015484C"/>
    <w:rsid w:val="00156993"/>
    <w:rsid w:val="00170CA6"/>
    <w:rsid w:val="001772AA"/>
    <w:rsid w:val="001820FA"/>
    <w:rsid w:val="00195972"/>
    <w:rsid w:val="001A1890"/>
    <w:rsid w:val="001A6397"/>
    <w:rsid w:val="001B041D"/>
    <w:rsid w:val="001B2683"/>
    <w:rsid w:val="001B498D"/>
    <w:rsid w:val="001C1E02"/>
    <w:rsid w:val="001E1CC6"/>
    <w:rsid w:val="001E2286"/>
    <w:rsid w:val="001E6123"/>
    <w:rsid w:val="001F5299"/>
    <w:rsid w:val="001F585C"/>
    <w:rsid w:val="0020402D"/>
    <w:rsid w:val="0021097D"/>
    <w:rsid w:val="002110E6"/>
    <w:rsid w:val="00235496"/>
    <w:rsid w:val="00243A35"/>
    <w:rsid w:val="00265FA7"/>
    <w:rsid w:val="00266A9E"/>
    <w:rsid w:val="00270C3F"/>
    <w:rsid w:val="00272087"/>
    <w:rsid w:val="00272AD0"/>
    <w:rsid w:val="0028211B"/>
    <w:rsid w:val="00287161"/>
    <w:rsid w:val="00290599"/>
    <w:rsid w:val="00290D89"/>
    <w:rsid w:val="002956E5"/>
    <w:rsid w:val="002A5F27"/>
    <w:rsid w:val="002B47A4"/>
    <w:rsid w:val="002C080A"/>
    <w:rsid w:val="002D1C98"/>
    <w:rsid w:val="002E2068"/>
    <w:rsid w:val="002F6622"/>
    <w:rsid w:val="00305002"/>
    <w:rsid w:val="003102BE"/>
    <w:rsid w:val="003211A0"/>
    <w:rsid w:val="00326AA1"/>
    <w:rsid w:val="00335B7F"/>
    <w:rsid w:val="00352680"/>
    <w:rsid w:val="0035437F"/>
    <w:rsid w:val="00355739"/>
    <w:rsid w:val="00377B97"/>
    <w:rsid w:val="00380E59"/>
    <w:rsid w:val="003A2B5A"/>
    <w:rsid w:val="003A3CAA"/>
    <w:rsid w:val="003B1C6F"/>
    <w:rsid w:val="003B2358"/>
    <w:rsid w:val="003B522D"/>
    <w:rsid w:val="003C0A3A"/>
    <w:rsid w:val="003C26A4"/>
    <w:rsid w:val="003C53FC"/>
    <w:rsid w:val="003C7701"/>
    <w:rsid w:val="003D02E7"/>
    <w:rsid w:val="003D4F2B"/>
    <w:rsid w:val="003E4DBD"/>
    <w:rsid w:val="003F3304"/>
    <w:rsid w:val="00400B88"/>
    <w:rsid w:val="004023E8"/>
    <w:rsid w:val="00403678"/>
    <w:rsid w:val="00411C49"/>
    <w:rsid w:val="0041560E"/>
    <w:rsid w:val="00450DC5"/>
    <w:rsid w:val="00452982"/>
    <w:rsid w:val="004535DD"/>
    <w:rsid w:val="00456360"/>
    <w:rsid w:val="00457C1D"/>
    <w:rsid w:val="004657EC"/>
    <w:rsid w:val="004767DD"/>
    <w:rsid w:val="00487503"/>
    <w:rsid w:val="00492776"/>
    <w:rsid w:val="004A3A3E"/>
    <w:rsid w:val="004A7A37"/>
    <w:rsid w:val="004B64A2"/>
    <w:rsid w:val="004C1BF8"/>
    <w:rsid w:val="004D2E9A"/>
    <w:rsid w:val="004D3046"/>
    <w:rsid w:val="004D37F9"/>
    <w:rsid w:val="004F6F2D"/>
    <w:rsid w:val="00511683"/>
    <w:rsid w:val="00514E49"/>
    <w:rsid w:val="00535D3E"/>
    <w:rsid w:val="0054116B"/>
    <w:rsid w:val="00552C71"/>
    <w:rsid w:val="00556381"/>
    <w:rsid w:val="00560E2F"/>
    <w:rsid w:val="00563BF1"/>
    <w:rsid w:val="005661EE"/>
    <w:rsid w:val="00591558"/>
    <w:rsid w:val="0059281C"/>
    <w:rsid w:val="005A37E8"/>
    <w:rsid w:val="005A657B"/>
    <w:rsid w:val="005A77B4"/>
    <w:rsid w:val="005B34BE"/>
    <w:rsid w:val="005B4351"/>
    <w:rsid w:val="005C53FD"/>
    <w:rsid w:val="005D092F"/>
    <w:rsid w:val="005D49D6"/>
    <w:rsid w:val="005E58DB"/>
    <w:rsid w:val="005E7BB3"/>
    <w:rsid w:val="00605686"/>
    <w:rsid w:val="006174CB"/>
    <w:rsid w:val="00621F4D"/>
    <w:rsid w:val="00632377"/>
    <w:rsid w:val="00634559"/>
    <w:rsid w:val="00641709"/>
    <w:rsid w:val="006438A0"/>
    <w:rsid w:val="006465AA"/>
    <w:rsid w:val="0065290B"/>
    <w:rsid w:val="00655761"/>
    <w:rsid w:val="0066215E"/>
    <w:rsid w:val="0066577F"/>
    <w:rsid w:val="006765D8"/>
    <w:rsid w:val="00686F2F"/>
    <w:rsid w:val="006B1E25"/>
    <w:rsid w:val="006B4737"/>
    <w:rsid w:val="006B7B39"/>
    <w:rsid w:val="006C2246"/>
    <w:rsid w:val="006C63CE"/>
    <w:rsid w:val="006D405C"/>
    <w:rsid w:val="006D7AAB"/>
    <w:rsid w:val="006E4551"/>
    <w:rsid w:val="006E5CD7"/>
    <w:rsid w:val="006F25C5"/>
    <w:rsid w:val="006F6C28"/>
    <w:rsid w:val="00711A0F"/>
    <w:rsid w:val="007121D5"/>
    <w:rsid w:val="00715C1B"/>
    <w:rsid w:val="00733B3F"/>
    <w:rsid w:val="00742DCD"/>
    <w:rsid w:val="00747148"/>
    <w:rsid w:val="00753562"/>
    <w:rsid w:val="00762958"/>
    <w:rsid w:val="00766DD7"/>
    <w:rsid w:val="007670C1"/>
    <w:rsid w:val="0077153C"/>
    <w:rsid w:val="00774991"/>
    <w:rsid w:val="00774C1C"/>
    <w:rsid w:val="007A2E7B"/>
    <w:rsid w:val="007B313A"/>
    <w:rsid w:val="007D67E8"/>
    <w:rsid w:val="007D7DCA"/>
    <w:rsid w:val="007E562F"/>
    <w:rsid w:val="007F1D7A"/>
    <w:rsid w:val="007F2672"/>
    <w:rsid w:val="007F3271"/>
    <w:rsid w:val="007F76BB"/>
    <w:rsid w:val="008008AE"/>
    <w:rsid w:val="00815BBE"/>
    <w:rsid w:val="00816301"/>
    <w:rsid w:val="00816554"/>
    <w:rsid w:val="0082008F"/>
    <w:rsid w:val="00823CF7"/>
    <w:rsid w:val="00835474"/>
    <w:rsid w:val="00843B2D"/>
    <w:rsid w:val="00844416"/>
    <w:rsid w:val="00845D10"/>
    <w:rsid w:val="00860D08"/>
    <w:rsid w:val="00864796"/>
    <w:rsid w:val="00866311"/>
    <w:rsid w:val="00867CEA"/>
    <w:rsid w:val="0088134F"/>
    <w:rsid w:val="00886D22"/>
    <w:rsid w:val="00887FB2"/>
    <w:rsid w:val="00895724"/>
    <w:rsid w:val="008A505C"/>
    <w:rsid w:val="008B37B8"/>
    <w:rsid w:val="008B3A2E"/>
    <w:rsid w:val="008B49C6"/>
    <w:rsid w:val="008B69A2"/>
    <w:rsid w:val="008D00C0"/>
    <w:rsid w:val="008D4313"/>
    <w:rsid w:val="008D4CC6"/>
    <w:rsid w:val="008D576F"/>
    <w:rsid w:val="008D66A3"/>
    <w:rsid w:val="008E500C"/>
    <w:rsid w:val="008F49F2"/>
    <w:rsid w:val="0090284C"/>
    <w:rsid w:val="00903BF5"/>
    <w:rsid w:val="00906A0C"/>
    <w:rsid w:val="00912851"/>
    <w:rsid w:val="00912D3E"/>
    <w:rsid w:val="00913D0B"/>
    <w:rsid w:val="009209E7"/>
    <w:rsid w:val="00922E47"/>
    <w:rsid w:val="00946998"/>
    <w:rsid w:val="00966B19"/>
    <w:rsid w:val="009827CB"/>
    <w:rsid w:val="00985935"/>
    <w:rsid w:val="009A39EF"/>
    <w:rsid w:val="009B0AB5"/>
    <w:rsid w:val="009B188A"/>
    <w:rsid w:val="009C17D1"/>
    <w:rsid w:val="009D0913"/>
    <w:rsid w:val="009D0B88"/>
    <w:rsid w:val="009D1B75"/>
    <w:rsid w:val="009E7740"/>
    <w:rsid w:val="00A031F2"/>
    <w:rsid w:val="00A37B80"/>
    <w:rsid w:val="00A404AA"/>
    <w:rsid w:val="00A43EBC"/>
    <w:rsid w:val="00A514BA"/>
    <w:rsid w:val="00A56D58"/>
    <w:rsid w:val="00A616CC"/>
    <w:rsid w:val="00A73BD2"/>
    <w:rsid w:val="00A77C46"/>
    <w:rsid w:val="00A8636B"/>
    <w:rsid w:val="00AA0569"/>
    <w:rsid w:val="00AA2FA3"/>
    <w:rsid w:val="00AA5218"/>
    <w:rsid w:val="00AB2B91"/>
    <w:rsid w:val="00AC050F"/>
    <w:rsid w:val="00AC08EE"/>
    <w:rsid w:val="00AC1331"/>
    <w:rsid w:val="00AC1773"/>
    <w:rsid w:val="00AD0083"/>
    <w:rsid w:val="00AD025E"/>
    <w:rsid w:val="00AD451B"/>
    <w:rsid w:val="00AD4FAD"/>
    <w:rsid w:val="00AD548E"/>
    <w:rsid w:val="00AD57B6"/>
    <w:rsid w:val="00AE064D"/>
    <w:rsid w:val="00AE6668"/>
    <w:rsid w:val="00AF1A70"/>
    <w:rsid w:val="00B30096"/>
    <w:rsid w:val="00B31BF3"/>
    <w:rsid w:val="00B33D16"/>
    <w:rsid w:val="00B345A3"/>
    <w:rsid w:val="00B40931"/>
    <w:rsid w:val="00B4711C"/>
    <w:rsid w:val="00B5314F"/>
    <w:rsid w:val="00B57357"/>
    <w:rsid w:val="00B605BB"/>
    <w:rsid w:val="00B638A1"/>
    <w:rsid w:val="00B65EC1"/>
    <w:rsid w:val="00B66D88"/>
    <w:rsid w:val="00B670C0"/>
    <w:rsid w:val="00B67C7F"/>
    <w:rsid w:val="00B8001C"/>
    <w:rsid w:val="00B81896"/>
    <w:rsid w:val="00B84E93"/>
    <w:rsid w:val="00BB2999"/>
    <w:rsid w:val="00BB7FC0"/>
    <w:rsid w:val="00BC0387"/>
    <w:rsid w:val="00BC3B6D"/>
    <w:rsid w:val="00BD0893"/>
    <w:rsid w:val="00BD6BBB"/>
    <w:rsid w:val="00BD7CED"/>
    <w:rsid w:val="00C06CBE"/>
    <w:rsid w:val="00C119A2"/>
    <w:rsid w:val="00C172ED"/>
    <w:rsid w:val="00C23154"/>
    <w:rsid w:val="00C2532B"/>
    <w:rsid w:val="00C4684B"/>
    <w:rsid w:val="00C46C79"/>
    <w:rsid w:val="00C47A7A"/>
    <w:rsid w:val="00C51DE1"/>
    <w:rsid w:val="00C60D7D"/>
    <w:rsid w:val="00C62492"/>
    <w:rsid w:val="00C6332D"/>
    <w:rsid w:val="00C64CF5"/>
    <w:rsid w:val="00C659CE"/>
    <w:rsid w:val="00C72F61"/>
    <w:rsid w:val="00C75DBB"/>
    <w:rsid w:val="00C81CB7"/>
    <w:rsid w:val="00C82127"/>
    <w:rsid w:val="00C83FCC"/>
    <w:rsid w:val="00C86A62"/>
    <w:rsid w:val="00C86DC4"/>
    <w:rsid w:val="00C92182"/>
    <w:rsid w:val="00C92A90"/>
    <w:rsid w:val="00CC539D"/>
    <w:rsid w:val="00CC688C"/>
    <w:rsid w:val="00CD0A4C"/>
    <w:rsid w:val="00CD6D8A"/>
    <w:rsid w:val="00CF0CB2"/>
    <w:rsid w:val="00CF1D53"/>
    <w:rsid w:val="00D00221"/>
    <w:rsid w:val="00D0727E"/>
    <w:rsid w:val="00D07841"/>
    <w:rsid w:val="00D113B1"/>
    <w:rsid w:val="00D14F67"/>
    <w:rsid w:val="00D30E8B"/>
    <w:rsid w:val="00D34A3F"/>
    <w:rsid w:val="00D446CD"/>
    <w:rsid w:val="00D450C3"/>
    <w:rsid w:val="00D503DE"/>
    <w:rsid w:val="00D553A1"/>
    <w:rsid w:val="00D72503"/>
    <w:rsid w:val="00D74089"/>
    <w:rsid w:val="00D7607F"/>
    <w:rsid w:val="00D8036F"/>
    <w:rsid w:val="00D86450"/>
    <w:rsid w:val="00DA0CEB"/>
    <w:rsid w:val="00DA6653"/>
    <w:rsid w:val="00DB088E"/>
    <w:rsid w:val="00DC1DDE"/>
    <w:rsid w:val="00DC7E37"/>
    <w:rsid w:val="00DC7F4E"/>
    <w:rsid w:val="00DD110C"/>
    <w:rsid w:val="00DD6334"/>
    <w:rsid w:val="00DE03A3"/>
    <w:rsid w:val="00DE1DB1"/>
    <w:rsid w:val="00DF0E1D"/>
    <w:rsid w:val="00DF2DFD"/>
    <w:rsid w:val="00E02341"/>
    <w:rsid w:val="00E03E96"/>
    <w:rsid w:val="00E177BE"/>
    <w:rsid w:val="00E3391B"/>
    <w:rsid w:val="00E3713B"/>
    <w:rsid w:val="00E40049"/>
    <w:rsid w:val="00E400EF"/>
    <w:rsid w:val="00E43C0F"/>
    <w:rsid w:val="00E50C70"/>
    <w:rsid w:val="00E5124A"/>
    <w:rsid w:val="00E52F29"/>
    <w:rsid w:val="00E56D09"/>
    <w:rsid w:val="00E6301B"/>
    <w:rsid w:val="00E6696E"/>
    <w:rsid w:val="00E82432"/>
    <w:rsid w:val="00E946B2"/>
    <w:rsid w:val="00E9539C"/>
    <w:rsid w:val="00EA020F"/>
    <w:rsid w:val="00EA0A83"/>
    <w:rsid w:val="00EB792B"/>
    <w:rsid w:val="00EC02BD"/>
    <w:rsid w:val="00EE058C"/>
    <w:rsid w:val="00EE1B09"/>
    <w:rsid w:val="00EE565E"/>
    <w:rsid w:val="00EE719E"/>
    <w:rsid w:val="00F24323"/>
    <w:rsid w:val="00F42365"/>
    <w:rsid w:val="00F47BF4"/>
    <w:rsid w:val="00F60F04"/>
    <w:rsid w:val="00F65289"/>
    <w:rsid w:val="00F67779"/>
    <w:rsid w:val="00F73EC6"/>
    <w:rsid w:val="00F75696"/>
    <w:rsid w:val="00F76438"/>
    <w:rsid w:val="00F833E9"/>
    <w:rsid w:val="00FA0659"/>
    <w:rsid w:val="00FA1477"/>
    <w:rsid w:val="00FA63C6"/>
    <w:rsid w:val="00FB0F0C"/>
    <w:rsid w:val="00FB3ECC"/>
    <w:rsid w:val="00FC4ADA"/>
    <w:rsid w:val="00FE15A8"/>
    <w:rsid w:val="FFFD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19"/>
    <w:unhideWhenUsed/>
    <w:qFormat/>
    <w:uiPriority w:val="99"/>
    <w:pPr>
      <w:jc w:val="both"/>
    </w:pPr>
    <w:rPr>
      <w:rFonts w:asciiTheme="minorHAnsi" w:hAnsiTheme="minorHAnsi" w:eastAsiaTheme="minorEastAsia" w:cstheme="minorBidi"/>
      <w:b/>
      <w:bCs/>
      <w:sz w:val="20"/>
      <w:szCs w:val="20"/>
    </w:rPr>
  </w:style>
  <w:style w:type="paragraph" w:styleId="5">
    <w:name w:val="annotation text"/>
    <w:basedOn w:val="1"/>
    <w:link w:val="17"/>
    <w:unhideWhenUsed/>
    <w:qFormat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6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9"/>
    <w:link w:val="8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7"/>
    <w:qFormat/>
    <w:uiPriority w:val="99"/>
    <w:rPr>
      <w:sz w:val="18"/>
      <w:szCs w:val="18"/>
    </w:rPr>
  </w:style>
  <w:style w:type="character" w:customStyle="1" w:styleId="15">
    <w:name w:val="标题 1 Char"/>
    <w:basedOn w:val="9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6">
    <w:name w:val="标题 2 Char"/>
    <w:basedOn w:val="9"/>
    <w:link w:val="3"/>
    <w:semiHidden/>
    <w:qFormat/>
    <w:uiPriority w:val="9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17">
    <w:name w:val="批注文字 Char"/>
    <w:basedOn w:val="9"/>
    <w:link w:val="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批注框文本 Char"/>
    <w:basedOn w:val="9"/>
    <w:link w:val="6"/>
    <w:semiHidden/>
    <w:qFormat/>
    <w:uiPriority w:val="99"/>
    <w:rPr>
      <w:sz w:val="18"/>
      <w:szCs w:val="18"/>
    </w:rPr>
  </w:style>
  <w:style w:type="character" w:customStyle="1" w:styleId="19">
    <w:name w:val="批注主题 Char"/>
    <w:basedOn w:val="17"/>
    <w:link w:val="4"/>
    <w:semiHidden/>
    <w:qFormat/>
    <w:uiPriority w:val="99"/>
    <w:rPr>
      <w:rFonts w:ascii="Times New Roman" w:hAnsi="Times New Roman" w:eastAsia="宋体" w:cs="Times New Roman"/>
      <w:b/>
      <w:bCs/>
      <w:sz w:val="20"/>
      <w:szCs w:val="20"/>
    </w:rPr>
  </w:style>
  <w:style w:type="paragraph" w:customStyle="1" w:styleId="20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Takeda</Company>
  <Pages>3</Pages>
  <Words>371</Words>
  <Characters>2119</Characters>
  <Lines>17</Lines>
  <Paragraphs>4</Paragraphs>
  <TotalTime>0</TotalTime>
  <ScaleCrop>false</ScaleCrop>
  <LinksUpToDate>false</LinksUpToDate>
  <CharactersWithSpaces>2486</CharactersWithSpaces>
  <Application>WPS Office_1.8.2.2861_F1E327BC-269C-435d-A152-05C5408002CA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2020-01-07T10:57:00Z</dcterms:created>
  <dc:creator>Wang, Yuye</dc:creator>
  <cp:lastModifiedBy>Apple</cp:lastModifiedBy>
  <cp:lastPrinted>2019-04-09T15:57:00Z</cp:lastPrinted>
  <dcterms:modified xsi:type="dcterms:W3CDTF">2020-09-14T08:43:30Z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c62f6033-bf84-480b-8fda-de3c8610436c</vt:lpwstr>
  </property>
  <property fmtid="{D5CDD505-2E9C-101B-9397-08002B2CF9AE}" pid="3" name="bjSaver">
    <vt:lpwstr>rPBuqioOQL96kjjFtTN6HdZKjO4JVndY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xmlns="http://www.boldonjames.com/2008/01/sie/i</vt:lpwstr>
  </property>
  <property fmtid="{D5CDD505-2E9C-101B-9397-08002B2CF9AE}" pid="5" name="bjDocumentLabelXML-0">
    <vt:lpwstr>nternal/label"&gt;&lt;element uid="id_classification_euconfidential" value="" /&gt;&lt;element uid="cefbaa69-3bfa-4b56-8d22-6839cb7b06d0" value="" /&gt;&lt;/sisl&gt;</vt:lpwstr>
  </property>
  <property fmtid="{D5CDD505-2E9C-101B-9397-08002B2CF9AE}" pid="6" name="bjDocumentSecurityLabel">
    <vt:lpwstr>Proprietary</vt:lpwstr>
  </property>
  <property fmtid="{D5CDD505-2E9C-101B-9397-08002B2CF9AE}" pid="7" name="MerckMetadataExchange">
    <vt:lpwstr>!$MRK@Proprietary-Footer-Left</vt:lpwstr>
  </property>
  <property fmtid="{D5CDD505-2E9C-101B-9397-08002B2CF9AE}" pid="8" name="_NewReviewCycle">
    <vt:lpwstr/>
  </property>
  <property fmtid="{D5CDD505-2E9C-101B-9397-08002B2CF9AE}" pid="9" name="KSOProductBuildVer">
    <vt:lpwstr>2052-1.8.2.2861</vt:lpwstr>
  </property>
</Properties>
</file>